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16" w:rsidRDefault="00144416">
      <w:bookmarkStart w:id="0" w:name="_GoBack"/>
      <w:bookmarkEnd w:id="0"/>
    </w:p>
    <w:p w:rsidR="0062356B" w:rsidRDefault="0062356B"/>
    <w:p w:rsidR="0062356B" w:rsidRPr="00866AF4" w:rsidRDefault="0062356B" w:rsidP="0062356B">
      <w:pPr>
        <w:jc w:val="center"/>
        <w:rPr>
          <w:rFonts w:ascii="Arial" w:hAnsi="Arial" w:cs="Arial"/>
          <w:b/>
          <w:color w:val="1F497D"/>
          <w:sz w:val="24"/>
          <w:szCs w:val="24"/>
        </w:rPr>
      </w:pPr>
      <w:r w:rsidRPr="00866AF4">
        <w:rPr>
          <w:rFonts w:ascii="Arial" w:hAnsi="Arial" w:cs="Arial"/>
          <w:b/>
          <w:color w:val="1F497D"/>
          <w:sz w:val="24"/>
          <w:szCs w:val="24"/>
        </w:rPr>
        <w:t>Информация об уровне нормативных потерь электроэнергии в 201</w:t>
      </w:r>
      <w:r>
        <w:rPr>
          <w:rFonts w:ascii="Arial" w:hAnsi="Arial" w:cs="Arial"/>
          <w:b/>
          <w:color w:val="1F497D"/>
          <w:sz w:val="24"/>
          <w:szCs w:val="24"/>
        </w:rPr>
        <w:t>6</w:t>
      </w:r>
      <w:r w:rsidRPr="00866AF4">
        <w:rPr>
          <w:rFonts w:ascii="Arial" w:hAnsi="Arial" w:cs="Arial"/>
          <w:b/>
          <w:color w:val="1F497D"/>
          <w:sz w:val="24"/>
          <w:szCs w:val="24"/>
        </w:rPr>
        <w:t xml:space="preserve"> году, с указанием источника опубликования решения об установлении уровня нормативных потерь</w:t>
      </w:r>
    </w:p>
    <w:p w:rsidR="0062356B" w:rsidRPr="003064E3" w:rsidRDefault="0062356B" w:rsidP="0062356B">
      <w:pPr>
        <w:jc w:val="both"/>
        <w:rPr>
          <w:rFonts w:ascii="Arial" w:hAnsi="Arial" w:cs="Arial"/>
          <w:sz w:val="24"/>
          <w:szCs w:val="24"/>
        </w:rPr>
      </w:pPr>
      <w:r w:rsidRPr="003064E3">
        <w:rPr>
          <w:rFonts w:ascii="Arial" w:hAnsi="Arial" w:cs="Arial"/>
          <w:sz w:val="24"/>
          <w:szCs w:val="24"/>
        </w:rPr>
        <w:t xml:space="preserve">Норматив потерь электроэнергии для </w:t>
      </w:r>
      <w:r>
        <w:rPr>
          <w:rFonts w:ascii="Arial" w:hAnsi="Arial" w:cs="Arial"/>
          <w:sz w:val="24"/>
          <w:szCs w:val="24"/>
        </w:rPr>
        <w:t>АО</w:t>
      </w:r>
      <w:r w:rsidRPr="003064E3">
        <w:rPr>
          <w:rFonts w:ascii="Arial" w:hAnsi="Arial" w:cs="Arial"/>
          <w:sz w:val="24"/>
          <w:szCs w:val="24"/>
        </w:rPr>
        <w:t>О «Башкирэнерго» на 201</w:t>
      </w:r>
      <w:r>
        <w:rPr>
          <w:rFonts w:ascii="Arial" w:hAnsi="Arial" w:cs="Arial"/>
          <w:sz w:val="24"/>
          <w:szCs w:val="24"/>
        </w:rPr>
        <w:t>6</w:t>
      </w:r>
      <w:r w:rsidRPr="003064E3">
        <w:rPr>
          <w:rFonts w:ascii="Arial" w:hAnsi="Arial" w:cs="Arial"/>
          <w:sz w:val="24"/>
          <w:szCs w:val="24"/>
        </w:rPr>
        <w:t xml:space="preserve"> г. утвержден Приказом Министерства энергетики РФ «Об утверждении нормативов технологических потерь электрической энергии при ее передаче по электрическим сетям на 2015 г.» № 882 от 28 ноября 2014г. и составляет 8,25</w:t>
      </w:r>
      <w:r w:rsidRPr="003064E3">
        <w:rPr>
          <w:rFonts w:ascii="Arial" w:hAnsi="Arial" w:cs="Arial"/>
          <w:b/>
          <w:sz w:val="24"/>
          <w:szCs w:val="24"/>
        </w:rPr>
        <w:t>%</w:t>
      </w:r>
      <w:r w:rsidRPr="003064E3">
        <w:rPr>
          <w:rFonts w:ascii="Arial" w:hAnsi="Arial" w:cs="Arial"/>
          <w:sz w:val="24"/>
          <w:szCs w:val="24"/>
        </w:rPr>
        <w:t xml:space="preserve"> от приема электроэнергии в сеть.</w:t>
      </w:r>
    </w:p>
    <w:p w:rsidR="0062356B" w:rsidRPr="003064E3" w:rsidRDefault="0062356B" w:rsidP="0062356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3064E3">
        <w:rPr>
          <w:rFonts w:ascii="Arial" w:hAnsi="Arial" w:cs="Arial"/>
          <w:sz w:val="24"/>
          <w:szCs w:val="24"/>
        </w:rPr>
        <w:t>Нормативные технологические потери электроэнергии рассчитаны в соответствии с «Инструкцией по организации в Министерстве энергетики РФ работы по расчету и обоснованию нормативов технологических потерь электроэнергии при ее передаче по электрическим сетям (вместе с Методикой расчета технологических потерь электроэнергии при ее передаче по электрическим сетям в базовом периоде)», утвержденной Приказом Минэнерго России № 326 от 30 декабря 2008 г.</w:t>
      </w:r>
      <w:proofErr w:type="gramEnd"/>
    </w:p>
    <w:p w:rsidR="0062356B" w:rsidRDefault="0062356B"/>
    <w:p w:rsidR="0062356B" w:rsidRDefault="0062356B"/>
    <w:sectPr w:rsidR="0062356B" w:rsidSect="00144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56B"/>
    <w:rsid w:val="00100C13"/>
    <w:rsid w:val="00144416"/>
    <w:rsid w:val="0015727E"/>
    <w:rsid w:val="0062356B"/>
    <w:rsid w:val="007E555D"/>
    <w:rsid w:val="008E3010"/>
    <w:rsid w:val="00990264"/>
    <w:rsid w:val="00E35E73"/>
    <w:rsid w:val="00E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1AB89083.dotm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"Каустик"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Заитов Тамерлан Ришатович</dc:creator>
  <cp:lastModifiedBy>Заитов Тамерлан Ришатович</cp:lastModifiedBy>
  <cp:revision>2</cp:revision>
  <dcterms:created xsi:type="dcterms:W3CDTF">2016-06-24T08:05:00Z</dcterms:created>
  <dcterms:modified xsi:type="dcterms:W3CDTF">2016-06-24T08:05:00Z</dcterms:modified>
</cp:coreProperties>
</file>